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1EC" w:rsidRPr="007C11EC" w:rsidRDefault="007C11EC" w:rsidP="007C11EC">
      <w:pPr>
        <w:pStyle w:val="a5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7C11E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Список </w:t>
      </w:r>
      <w:r w:rsidRPr="007C11E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 xml:space="preserve">номинаций </w:t>
      </w:r>
      <w:r w:rsidRPr="007C11E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смотра-конкурса инновационных проектов</w:t>
      </w:r>
    </w:p>
    <w:p w:rsidR="007C11EC" w:rsidRPr="007C11EC" w:rsidRDefault="007C11EC" w:rsidP="007C11EC">
      <w:pPr>
        <w:pStyle w:val="a5"/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7C11E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«Лидер высоких технологий»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</w:p>
    <w:p w:rsidR="007C11EC" w:rsidRPr="007C11EC" w:rsidRDefault="007C11EC" w:rsidP="007C11EC">
      <w:pPr>
        <w:pStyle w:val="a5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 рамках Ежегодного Конкурса </w:t>
      </w:r>
      <w:r w:rsidR="009117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«ЛИДЕР ПРОМЫШЛЕННОСТИ РФ»    проводится  мероприятие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–</w:t>
      </w: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смотр-к</w:t>
      </w: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онкурс инновационных проектов "Лидер  высоких технологий".</w:t>
      </w:r>
    </w:p>
    <w:p w:rsidR="007C11EC" w:rsidRDefault="007C11EC" w:rsidP="007C11EC">
      <w:pPr>
        <w:pStyle w:val="a5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рассмотрению на участие в Конкурсе принимаются  инновационные проекты, которые содержат техническую новизну, обладают инвестиционной привлекательностью, а также имеют перспективу внедрения. </w:t>
      </w:r>
    </w:p>
    <w:p w:rsidR="007C11EC" w:rsidRPr="007C11EC" w:rsidRDefault="007C11EC" w:rsidP="007C11EC">
      <w:pPr>
        <w:pStyle w:val="a5"/>
        <w:ind w:firstLine="851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В Конкурсе могут принимать участие российские  юридические  лица, разрабатывающие, производящие и реализующие высокотехнологичное оборудование</w:t>
      </w:r>
      <w:r w:rsidR="00911726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или продукцию в следующих отраслях: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Информационные технологии</w:t>
      </w:r>
      <w:r w:rsidR="00911726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Электронная промышленность; 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Приборостроение;</w:t>
      </w:r>
      <w:bookmarkStart w:id="0" w:name="_GoBack"/>
      <w:bookmarkEnd w:id="0"/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Роботостроение;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Наноиндустрия;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Машиностроение;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Авиадвигателестроение;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Металлургическая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Автомобилестроение и смежные отрасли;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Станкостроение и инструментальная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Электротехническая промышленность</w:t>
      </w:r>
      <w:r w:rsidR="00911726">
        <w:rPr>
          <w:rFonts w:ascii="Times New Roman" w:hAnsi="Times New Roman" w:cs="Times New Roman"/>
          <w:noProof/>
          <w:sz w:val="28"/>
          <w:szCs w:val="28"/>
          <w:lang w:eastAsia="ru-RU"/>
        </w:rPr>
        <w:t>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Атомное и аэрокосмическое производство;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Топливная и нефтеперерабатывающая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Химическая промышленность; 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Производство медицинской техники и  товаров медицинского     назначения;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Фармацевтическая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Микробиологическая промышленность; 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Технологии живых систем;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Транспорт; 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Экология и рациональное природопользование;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Стекольная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Производство строительных материалов;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Деревообрабатывающая и мебельная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- Целлюлозно-бумажная и полиграфическая промышленность; 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Пищевая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Легкая и текстильная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Парфюмерно-косметическая промышленность;</w:t>
      </w: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C11EC">
        <w:rPr>
          <w:rFonts w:ascii="Times New Roman" w:hAnsi="Times New Roman" w:cs="Times New Roman"/>
          <w:noProof/>
          <w:sz w:val="28"/>
          <w:szCs w:val="28"/>
          <w:lang w:eastAsia="ru-RU"/>
        </w:rPr>
        <w:t>- Новые материалы и др.</w:t>
      </w:r>
    </w:p>
    <w:p w:rsidR="004C5FF9" w:rsidRPr="007C11EC" w:rsidRDefault="004C5FF9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C11EC" w:rsidRPr="007C11EC" w:rsidRDefault="007C11EC" w:rsidP="007C11E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7C11EC" w:rsidRPr="007C11EC" w:rsidSect="007C11EC">
      <w:pgSz w:w="11906" w:h="16838"/>
      <w:pgMar w:top="1135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1EC"/>
    <w:rsid w:val="0040488C"/>
    <w:rsid w:val="004C5FF9"/>
    <w:rsid w:val="007C11EC"/>
    <w:rsid w:val="00911726"/>
    <w:rsid w:val="00920EBE"/>
    <w:rsid w:val="00A606F1"/>
    <w:rsid w:val="00D5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1E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11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1EC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C1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3</cp:revision>
  <dcterms:created xsi:type="dcterms:W3CDTF">2018-02-19T16:13:00Z</dcterms:created>
  <dcterms:modified xsi:type="dcterms:W3CDTF">2018-02-19T16:22:00Z</dcterms:modified>
</cp:coreProperties>
</file>